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F7F" w:rsidRPr="0026166C" w:rsidRDefault="00906F7F" w:rsidP="0026166C">
      <w:pPr>
        <w:spacing w:line="0" w:lineRule="atLeast"/>
        <w:jc w:val="center"/>
        <w:rPr>
          <w:rFonts w:ascii="Times New Roman" w:eastAsia="標楷體" w:hAnsi="Times New Roman" w:cs="Times New Roman"/>
          <w:b/>
          <w:sz w:val="36"/>
          <w:szCs w:val="36"/>
        </w:rPr>
      </w:pPr>
      <w:bookmarkStart w:id="0" w:name="_GoBack"/>
      <w:bookmarkEnd w:id="0"/>
      <w:r w:rsidRPr="0026166C">
        <w:rPr>
          <w:rFonts w:ascii="Times New Roman" w:eastAsia="標楷體" w:hAnsi="Times New Roman" w:cs="Times New Roman"/>
          <w:b/>
          <w:sz w:val="36"/>
          <w:szCs w:val="36"/>
        </w:rPr>
        <w:t>華泰銀行召開</w:t>
      </w:r>
      <w:r w:rsidR="009836F0" w:rsidRPr="0026166C">
        <w:rPr>
          <w:rFonts w:ascii="Times New Roman" w:eastAsia="標楷體" w:hAnsi="Times New Roman" w:cs="Times New Roman"/>
          <w:b/>
          <w:sz w:val="36"/>
          <w:szCs w:val="36"/>
        </w:rPr>
        <w:t>「凱旋大苑」</w:t>
      </w:r>
      <w:r w:rsidR="00FB1E34" w:rsidRPr="0026166C">
        <w:rPr>
          <w:rFonts w:ascii="Times New Roman" w:eastAsia="標楷體" w:hAnsi="Times New Roman" w:cs="Times New Roman"/>
          <w:b/>
          <w:sz w:val="36"/>
          <w:szCs w:val="36"/>
        </w:rPr>
        <w:t>預售屋</w:t>
      </w:r>
      <w:r w:rsidR="009836F0" w:rsidRPr="0026166C">
        <w:rPr>
          <w:rFonts w:ascii="Times New Roman" w:eastAsia="標楷體" w:hAnsi="Times New Roman" w:cs="Times New Roman"/>
          <w:b/>
          <w:sz w:val="36"/>
          <w:szCs w:val="36"/>
        </w:rPr>
        <w:t>不動產開發信託</w:t>
      </w:r>
    </w:p>
    <w:p w:rsidR="00E65B1A" w:rsidRPr="0026166C" w:rsidRDefault="00906F7F" w:rsidP="0026166C">
      <w:pPr>
        <w:spacing w:line="0" w:lineRule="atLeast"/>
        <w:jc w:val="center"/>
        <w:rPr>
          <w:rFonts w:ascii="Times New Roman" w:eastAsia="標楷體" w:hAnsi="Times New Roman" w:cs="Times New Roman"/>
          <w:b/>
          <w:sz w:val="36"/>
          <w:szCs w:val="36"/>
        </w:rPr>
      </w:pPr>
      <w:r w:rsidRPr="0026166C">
        <w:rPr>
          <w:rFonts w:ascii="Times New Roman" w:eastAsia="標楷體" w:hAnsi="Times New Roman" w:cs="Times New Roman"/>
          <w:b/>
          <w:sz w:val="36"/>
          <w:szCs w:val="36"/>
        </w:rPr>
        <w:t>受益權人會議</w:t>
      </w:r>
      <w:r w:rsidR="00F96B91">
        <w:rPr>
          <w:rFonts w:ascii="Times New Roman" w:eastAsia="標楷體" w:hAnsi="Times New Roman" w:cs="Times New Roman" w:hint="eastAsia"/>
          <w:b/>
          <w:sz w:val="36"/>
          <w:szCs w:val="36"/>
        </w:rPr>
        <w:t>規則</w:t>
      </w:r>
      <w:r w:rsidR="009836F0" w:rsidRPr="0026166C">
        <w:rPr>
          <w:rFonts w:ascii="Times New Roman" w:eastAsia="標楷體" w:hAnsi="Times New Roman" w:cs="Times New Roman"/>
          <w:b/>
          <w:sz w:val="36"/>
          <w:szCs w:val="36"/>
        </w:rPr>
        <w:t>公告</w:t>
      </w:r>
    </w:p>
    <w:p w:rsidR="009836F0" w:rsidRPr="0026166C" w:rsidRDefault="009836F0" w:rsidP="0026166C">
      <w:pPr>
        <w:spacing w:line="0" w:lineRule="atLeast"/>
        <w:jc w:val="center"/>
        <w:rPr>
          <w:rFonts w:ascii="Times New Roman" w:eastAsia="標楷體" w:hAnsi="Times New Roman" w:cs="Times New Roman"/>
          <w:b/>
          <w:sz w:val="36"/>
          <w:szCs w:val="36"/>
        </w:rPr>
      </w:pPr>
    </w:p>
    <w:p w:rsidR="007B676C" w:rsidRDefault="009836F0" w:rsidP="008C0B6C">
      <w:pPr>
        <w:spacing w:line="0" w:lineRule="atLeast"/>
        <w:rPr>
          <w:rFonts w:ascii="標楷體" w:eastAsia="標楷體" w:hAnsi="標楷體" w:cs="Times New Roman"/>
          <w:sz w:val="28"/>
          <w:szCs w:val="28"/>
        </w:rPr>
      </w:pPr>
      <w:r w:rsidRPr="0026166C">
        <w:rPr>
          <w:rFonts w:ascii="Times New Roman" w:eastAsia="標楷體" w:hAnsi="Times New Roman" w:cs="Times New Roman"/>
          <w:sz w:val="28"/>
          <w:szCs w:val="28"/>
        </w:rPr>
        <w:t xml:space="preserve">   </w:t>
      </w:r>
      <w:r w:rsidRPr="00F96B91">
        <w:rPr>
          <w:rFonts w:ascii="標楷體" w:eastAsia="標楷體" w:hAnsi="標楷體" w:cs="Times New Roman"/>
          <w:sz w:val="28"/>
          <w:szCs w:val="28"/>
        </w:rPr>
        <w:t xml:space="preserve">  緣沅臻建設有限公司就座落於</w:t>
      </w:r>
      <w:r w:rsidR="00DC3262" w:rsidRPr="00F96B91">
        <w:rPr>
          <w:rFonts w:ascii="標楷體" w:eastAsia="標楷體" w:hAnsi="標楷體" w:cs="Times New Roman"/>
          <w:sz w:val="28"/>
          <w:szCs w:val="28"/>
        </w:rPr>
        <w:t>新北市新莊區新樹區新樹段525、526、527地號及新北市樹林區樹林段1、2、3、4、5、6、7地號</w:t>
      </w:r>
      <w:r w:rsidRPr="00F96B91">
        <w:rPr>
          <w:rFonts w:ascii="標楷體" w:eastAsia="標楷體" w:hAnsi="標楷體" w:cs="Times New Roman"/>
          <w:sz w:val="28"/>
          <w:szCs w:val="28"/>
        </w:rPr>
        <w:t>土地之開發案所為之興建開發專案（下稱「</w:t>
      </w:r>
      <w:r w:rsidR="00432A00" w:rsidRPr="00F96B91">
        <w:rPr>
          <w:rFonts w:ascii="標楷體" w:eastAsia="標楷體" w:hAnsi="標楷體" w:cs="Times New Roman"/>
          <w:sz w:val="28"/>
          <w:szCs w:val="28"/>
        </w:rPr>
        <w:t>凱旋大苑</w:t>
      </w:r>
      <w:r w:rsidRPr="00F96B91">
        <w:rPr>
          <w:rFonts w:ascii="標楷體" w:eastAsia="標楷體" w:hAnsi="標楷體" w:cs="Times New Roman"/>
          <w:sz w:val="28"/>
          <w:szCs w:val="28"/>
        </w:rPr>
        <w:t>」），</w:t>
      </w:r>
      <w:r w:rsidR="00432A00" w:rsidRPr="00F96B91">
        <w:rPr>
          <w:rFonts w:ascii="標楷體" w:eastAsia="標楷體" w:hAnsi="標楷體" w:cs="Times New Roman"/>
          <w:sz w:val="28"/>
          <w:szCs w:val="28"/>
        </w:rPr>
        <w:t>於民國（以下同）110年6月23日與</w:t>
      </w:r>
      <w:r w:rsidR="00FC6665" w:rsidRPr="00F96B91">
        <w:rPr>
          <w:rFonts w:ascii="標楷體" w:eastAsia="標楷體" w:hAnsi="標楷體" w:cs="Times New Roman"/>
          <w:sz w:val="28"/>
          <w:szCs w:val="28"/>
        </w:rPr>
        <w:t>華泰商業銀行股份有限公司簽訂「信託契約書」，約定由本行擔任受託人，</w:t>
      </w:r>
      <w:r w:rsidR="00203293" w:rsidRPr="00F96B91">
        <w:rPr>
          <w:rFonts w:ascii="標楷體" w:eastAsia="標楷體" w:hAnsi="標楷體" w:cs="Times New Roman"/>
          <w:sz w:val="28"/>
          <w:szCs w:val="28"/>
        </w:rPr>
        <w:t>執行信託管理</w:t>
      </w:r>
      <w:r w:rsidR="007B676C" w:rsidRPr="00F96B91">
        <w:rPr>
          <w:rFonts w:ascii="標楷體" w:eastAsia="標楷體" w:hAnsi="標楷體" w:cs="Times New Roman"/>
          <w:sz w:val="28"/>
          <w:szCs w:val="28"/>
        </w:rPr>
        <w:t>。茲因沅臻建設有限公司於111年11月14日業經經濟部商業司公告解散，為保障買方權益，爰由受託人依信託契約之約定，</w:t>
      </w:r>
      <w:r w:rsidR="00F96B91" w:rsidRPr="00F96B91">
        <w:rPr>
          <w:rFonts w:ascii="標楷體" w:eastAsia="標楷體" w:hAnsi="標楷體" w:cs="Times New Roman" w:hint="eastAsia"/>
          <w:sz w:val="28"/>
          <w:szCs w:val="28"/>
        </w:rPr>
        <w:t>於111年12月10日召開受益權人會議，</w:t>
      </w:r>
      <w:r w:rsidR="00F96B91" w:rsidRPr="00F96B91">
        <w:rPr>
          <w:rFonts w:ascii="標楷體" w:eastAsia="標楷體" w:hAnsi="標楷體" w:cs="Times New Roman"/>
          <w:sz w:val="28"/>
          <w:szCs w:val="28"/>
        </w:rPr>
        <w:t>公告</w:t>
      </w:r>
      <w:r w:rsidR="00F96B91" w:rsidRPr="00F96B91">
        <w:rPr>
          <w:rFonts w:ascii="標楷體" w:eastAsia="標楷體" w:hAnsi="標楷體" w:cs="Times New Roman" w:hint="eastAsia"/>
          <w:sz w:val="28"/>
          <w:szCs w:val="28"/>
        </w:rPr>
        <w:t>會議規則</w:t>
      </w:r>
      <w:r w:rsidR="00605A4A">
        <w:rPr>
          <w:rFonts w:ascii="標楷體" w:eastAsia="標楷體" w:hAnsi="標楷體" w:cs="Times New Roman" w:hint="eastAsia"/>
          <w:sz w:val="28"/>
          <w:szCs w:val="28"/>
        </w:rPr>
        <w:t>及其</w:t>
      </w:r>
      <w:r w:rsidR="00F96B91" w:rsidRPr="00F96B91">
        <w:rPr>
          <w:rFonts w:ascii="標楷體" w:eastAsia="標楷體" w:hAnsi="標楷體" w:cs="Times New Roman" w:hint="eastAsia"/>
          <w:sz w:val="28"/>
          <w:szCs w:val="28"/>
        </w:rPr>
        <w:t>相關資訊如下</w:t>
      </w:r>
      <w:r w:rsidR="00F96B91" w:rsidRPr="00F96B91">
        <w:rPr>
          <w:rFonts w:ascii="標楷體" w:eastAsia="標楷體" w:hAnsi="標楷體" w:cs="Times New Roman"/>
          <w:sz w:val="28"/>
          <w:szCs w:val="28"/>
        </w:rPr>
        <w:t>：</w:t>
      </w:r>
    </w:p>
    <w:p w:rsidR="008C0B6C" w:rsidRPr="00605A4A" w:rsidRDefault="008C0B6C" w:rsidP="008C0B6C">
      <w:pPr>
        <w:spacing w:line="0" w:lineRule="atLeast"/>
        <w:rPr>
          <w:rFonts w:ascii="標楷體" w:eastAsia="標楷體" w:hAnsi="標楷體" w:cs="Times New Roman"/>
          <w:sz w:val="28"/>
          <w:szCs w:val="28"/>
        </w:rPr>
      </w:pPr>
    </w:p>
    <w:p w:rsidR="000579D5" w:rsidRDefault="00C06F55" w:rsidP="008357E1">
      <w:pPr>
        <w:pStyle w:val="a3"/>
        <w:numPr>
          <w:ilvl w:val="0"/>
          <w:numId w:val="1"/>
        </w:numPr>
        <w:spacing w:line="0" w:lineRule="atLeast"/>
        <w:ind w:leftChars="0"/>
        <w:rPr>
          <w:rFonts w:ascii="標楷體" w:eastAsia="標楷體" w:hAnsi="標楷體" w:cs="Times New Roman"/>
          <w:sz w:val="28"/>
          <w:szCs w:val="28"/>
        </w:rPr>
      </w:pPr>
      <w:r w:rsidRPr="00C06F55">
        <w:rPr>
          <w:rFonts w:ascii="標楷體" w:eastAsia="標楷體" w:hAnsi="標楷體" w:cs="Times New Roman"/>
          <w:sz w:val="28"/>
          <w:szCs w:val="28"/>
        </w:rPr>
        <w:t>會議出席人數規範，</w:t>
      </w:r>
      <w:r w:rsidR="00F96B91" w:rsidRPr="00D34E93">
        <w:rPr>
          <w:rFonts w:ascii="標楷體" w:eastAsia="標楷體" w:hAnsi="標楷體" w:cs="Times New Roman" w:hint="eastAsia"/>
          <w:sz w:val="28"/>
          <w:szCs w:val="28"/>
        </w:rPr>
        <w:t>依受益權人會議規則第十一條「</w:t>
      </w:r>
      <w:r w:rsidR="00F96B91" w:rsidRPr="00D34E93">
        <w:rPr>
          <w:rFonts w:ascii="標楷體" w:eastAsia="標楷體" w:hAnsi="標楷體" w:cs="Times New Roman"/>
          <w:sz w:val="28"/>
          <w:szCs w:val="28"/>
        </w:rPr>
        <w:t>受益權人會議之決議，</w:t>
      </w:r>
      <w:r w:rsidR="00F96B91" w:rsidRPr="00D34E93">
        <w:rPr>
          <w:rFonts w:ascii="標楷體" w:eastAsia="標楷體" w:hAnsi="標楷體" w:cs="Times New Roman" w:hint="eastAsia"/>
          <w:sz w:val="28"/>
          <w:szCs w:val="28"/>
        </w:rPr>
        <w:t>除法令另有規定外</w:t>
      </w:r>
      <w:r w:rsidR="00F96B91" w:rsidRPr="00D34E93">
        <w:rPr>
          <w:rFonts w:ascii="標楷體" w:eastAsia="標楷體" w:hAnsi="標楷體" w:cs="Times New Roman"/>
          <w:sz w:val="28"/>
          <w:szCs w:val="28"/>
        </w:rPr>
        <w:t>，應有代表表決權總數二分之一以上受益權人</w:t>
      </w:r>
      <w:r>
        <w:rPr>
          <w:rFonts w:ascii="標楷體" w:eastAsia="標楷體" w:hAnsi="標楷體" w:cs="Times New Roman" w:hint="eastAsia"/>
          <w:sz w:val="28"/>
          <w:szCs w:val="28"/>
        </w:rPr>
        <w:t>之</w:t>
      </w:r>
      <w:r w:rsidR="00F96B91" w:rsidRPr="00D34E93">
        <w:rPr>
          <w:rFonts w:ascii="標楷體" w:eastAsia="標楷體" w:hAnsi="標楷體" w:cs="Times New Roman"/>
          <w:sz w:val="28"/>
          <w:szCs w:val="28"/>
        </w:rPr>
        <w:t>出席，以出席受益權人表決</w:t>
      </w:r>
      <w:r w:rsidR="00F96B91" w:rsidRPr="00D34E93">
        <w:rPr>
          <w:rFonts w:ascii="標楷體" w:eastAsia="標楷體" w:hAnsi="標楷體" w:cs="Times New Roman" w:hint="eastAsia"/>
          <w:sz w:val="28"/>
          <w:szCs w:val="28"/>
        </w:rPr>
        <w:t>權</w:t>
      </w:r>
      <w:r w:rsidR="00F96B91" w:rsidRPr="00D34E93">
        <w:rPr>
          <w:rFonts w:ascii="標楷體" w:eastAsia="標楷體" w:hAnsi="標楷體" w:cs="Times New Roman"/>
          <w:sz w:val="28"/>
          <w:szCs w:val="28"/>
        </w:rPr>
        <w:t>過半數之同意</w:t>
      </w:r>
      <w:r w:rsidR="00F96B91" w:rsidRPr="00D34E93">
        <w:rPr>
          <w:rFonts w:ascii="標楷體" w:eastAsia="標楷體" w:hAnsi="標楷體" w:cs="Times New Roman" w:hint="eastAsia"/>
          <w:sz w:val="28"/>
          <w:szCs w:val="28"/>
        </w:rPr>
        <w:t>行</w:t>
      </w:r>
      <w:r w:rsidR="00F96B91" w:rsidRPr="00D34E93">
        <w:rPr>
          <w:rFonts w:ascii="標楷體" w:eastAsia="標楷體" w:hAnsi="標楷體" w:cs="Times New Roman"/>
          <w:sz w:val="28"/>
          <w:szCs w:val="28"/>
        </w:rPr>
        <w:t>之</w:t>
      </w:r>
      <w:r w:rsidR="00F96B91" w:rsidRPr="00D34E93">
        <w:rPr>
          <w:rFonts w:ascii="標楷體" w:eastAsia="標楷體" w:hAnsi="標楷體" w:cs="Times New Roman" w:hint="eastAsia"/>
          <w:sz w:val="28"/>
          <w:szCs w:val="28"/>
        </w:rPr>
        <w:t>。」</w:t>
      </w:r>
    </w:p>
    <w:p w:rsidR="00D34E93" w:rsidRPr="00D34E93" w:rsidRDefault="00D34E93" w:rsidP="00D34E93">
      <w:pPr>
        <w:pStyle w:val="a3"/>
        <w:spacing w:line="0" w:lineRule="atLeast"/>
        <w:ind w:leftChars="0" w:left="720"/>
        <w:rPr>
          <w:rFonts w:ascii="標楷體" w:eastAsia="標楷體" w:hAnsi="標楷體" w:cs="Times New Roman"/>
          <w:sz w:val="28"/>
          <w:szCs w:val="28"/>
        </w:rPr>
      </w:pPr>
    </w:p>
    <w:p w:rsidR="0004248A" w:rsidRDefault="00F96B91" w:rsidP="0004248A">
      <w:pPr>
        <w:pStyle w:val="a3"/>
        <w:numPr>
          <w:ilvl w:val="0"/>
          <w:numId w:val="1"/>
        </w:numPr>
        <w:spacing w:line="0" w:lineRule="atLeast"/>
        <w:ind w:leftChars="0"/>
        <w:rPr>
          <w:rFonts w:ascii="標楷體" w:eastAsia="標楷體" w:hAnsi="標楷體" w:cs="Times New Roman"/>
          <w:sz w:val="28"/>
          <w:szCs w:val="28"/>
        </w:rPr>
      </w:pPr>
      <w:r w:rsidRPr="00F96B91">
        <w:rPr>
          <w:rFonts w:ascii="標楷體" w:eastAsia="標楷體" w:hAnsi="標楷體" w:cs="Times New Roman" w:hint="eastAsia"/>
          <w:sz w:val="28"/>
          <w:szCs w:val="28"/>
        </w:rPr>
        <w:t>表決權數之認定，依受益權人會議規則第十二條「受益權人於受益人會議行使表決權時，其表決權之計算，依決定召集受益權人會議時依信託契約第十九條第一項第二款第2目之受益權比例定之。」</w:t>
      </w:r>
    </w:p>
    <w:p w:rsidR="000579D5" w:rsidRDefault="0004248A" w:rsidP="000579D5">
      <w:pPr>
        <w:spacing w:line="0" w:lineRule="atLeast"/>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04248A">
        <w:rPr>
          <w:rFonts w:ascii="標楷體" w:eastAsia="標楷體" w:hAnsi="標楷體" w:cs="Times New Roman" w:hint="eastAsia"/>
          <w:sz w:val="28"/>
          <w:szCs w:val="28"/>
        </w:rPr>
        <w:t>(信託契約規定詳第六點</w:t>
      </w:r>
      <w:r w:rsidRPr="0004248A">
        <w:rPr>
          <w:rFonts w:ascii="標楷體" w:eastAsia="標楷體" w:hAnsi="標楷體" w:hint="eastAsia"/>
          <w:kern w:val="0"/>
          <w:sz w:val="28"/>
          <w:szCs w:val="28"/>
        </w:rPr>
        <w:t>信託契約</w:t>
      </w:r>
      <w:r w:rsidRPr="0004248A">
        <w:rPr>
          <w:rFonts w:ascii="標楷體" w:eastAsia="標楷體" w:hAnsi="標楷體" w:cs="Times New Roman" w:hint="eastAsia"/>
          <w:sz w:val="28"/>
          <w:szCs w:val="28"/>
        </w:rPr>
        <w:t>補充說明</w:t>
      </w:r>
      <w:r>
        <w:rPr>
          <w:rFonts w:ascii="標楷體" w:eastAsia="標楷體" w:hAnsi="標楷體" w:cs="Times New Roman" w:hint="eastAsia"/>
          <w:sz w:val="28"/>
          <w:szCs w:val="28"/>
        </w:rPr>
        <w:t>)</w:t>
      </w:r>
    </w:p>
    <w:p w:rsidR="0004248A" w:rsidRPr="0004248A" w:rsidRDefault="0004248A" w:rsidP="000579D5">
      <w:pPr>
        <w:spacing w:line="0" w:lineRule="atLeast"/>
        <w:rPr>
          <w:rFonts w:ascii="標楷體" w:eastAsia="標楷體" w:hAnsi="標楷體" w:cs="Times New Roman"/>
          <w:sz w:val="28"/>
          <w:szCs w:val="28"/>
        </w:rPr>
      </w:pPr>
    </w:p>
    <w:p w:rsidR="00F31227" w:rsidRDefault="00062533" w:rsidP="008C0B6C">
      <w:pPr>
        <w:pStyle w:val="a3"/>
        <w:numPr>
          <w:ilvl w:val="0"/>
          <w:numId w:val="1"/>
        </w:numPr>
        <w:spacing w:line="0" w:lineRule="atLeast"/>
        <w:ind w:leftChars="0"/>
        <w:rPr>
          <w:rFonts w:ascii="標楷體" w:eastAsia="標楷體" w:hAnsi="標楷體" w:cs="Times New Roman"/>
          <w:sz w:val="28"/>
          <w:szCs w:val="28"/>
        </w:rPr>
      </w:pPr>
      <w:r>
        <w:rPr>
          <w:rFonts w:ascii="標楷體" w:eastAsia="標楷體" w:hAnsi="標楷體" w:cs="Times New Roman" w:hint="eastAsia"/>
          <w:sz w:val="28"/>
          <w:szCs w:val="28"/>
        </w:rPr>
        <w:lastRenderedPageBreak/>
        <w:t>受益權人不</w:t>
      </w:r>
      <w:r w:rsidR="00F96B91" w:rsidRPr="00F96B91">
        <w:rPr>
          <w:rFonts w:ascii="標楷體" w:eastAsia="標楷體" w:hAnsi="標楷體" w:cs="Times New Roman" w:hint="eastAsia"/>
          <w:sz w:val="28"/>
          <w:szCs w:val="28"/>
        </w:rPr>
        <w:t>到場且未委託代理人出席行使表決權者，視同同意受益權人會議最終之決議。</w:t>
      </w:r>
    </w:p>
    <w:p w:rsidR="000579D5" w:rsidRPr="000579D5" w:rsidRDefault="000579D5" w:rsidP="000579D5">
      <w:pPr>
        <w:spacing w:line="0" w:lineRule="atLeast"/>
        <w:rPr>
          <w:rFonts w:ascii="標楷體" w:eastAsia="標楷體" w:hAnsi="標楷體" w:cs="Times New Roman"/>
          <w:sz w:val="28"/>
          <w:szCs w:val="28"/>
        </w:rPr>
      </w:pPr>
    </w:p>
    <w:p w:rsidR="00F96B91" w:rsidRDefault="00F96B91" w:rsidP="008C0B6C">
      <w:pPr>
        <w:pStyle w:val="a3"/>
        <w:numPr>
          <w:ilvl w:val="0"/>
          <w:numId w:val="1"/>
        </w:numPr>
        <w:spacing w:line="0" w:lineRule="atLeast"/>
        <w:ind w:leftChars="0"/>
        <w:rPr>
          <w:rFonts w:ascii="標楷體" w:eastAsia="標楷體" w:hAnsi="標楷體" w:cs="Times New Roman"/>
          <w:sz w:val="28"/>
          <w:szCs w:val="28"/>
        </w:rPr>
      </w:pPr>
      <w:r w:rsidRPr="00F96B91">
        <w:rPr>
          <w:rFonts w:ascii="標楷體" w:eastAsia="標楷體" w:hAnsi="標楷體" w:cs="Times New Roman" w:hint="eastAsia"/>
          <w:sz w:val="28"/>
          <w:szCs w:val="28"/>
        </w:rPr>
        <w:t>會議議程表</w:t>
      </w:r>
    </w:p>
    <w:p w:rsidR="000579D5" w:rsidRPr="000579D5" w:rsidRDefault="000579D5" w:rsidP="000579D5">
      <w:pPr>
        <w:spacing w:line="0" w:lineRule="atLeast"/>
        <w:rPr>
          <w:rFonts w:ascii="標楷體" w:eastAsia="標楷體" w:hAnsi="標楷體" w:cs="Times New Roman"/>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549"/>
      </w:tblGrid>
      <w:tr w:rsidR="00F96B91" w:rsidRPr="00F96B91" w:rsidTr="005B3D75">
        <w:tc>
          <w:tcPr>
            <w:tcW w:w="2027" w:type="dxa"/>
            <w:shd w:val="solid" w:color="auto" w:fill="000000"/>
            <w:vAlign w:val="center"/>
          </w:tcPr>
          <w:p w:rsidR="00F96B91" w:rsidRPr="00F96B91" w:rsidRDefault="00F96B91" w:rsidP="008C0B6C">
            <w:pPr>
              <w:topLinePunct/>
              <w:adjustRightInd w:val="0"/>
              <w:snapToGrid w:val="0"/>
              <w:spacing w:line="0" w:lineRule="atLeast"/>
              <w:jc w:val="center"/>
              <w:rPr>
                <w:rFonts w:ascii="標楷體" w:eastAsia="標楷體" w:hAnsi="標楷體"/>
                <w:color w:val="FFFFFF"/>
                <w:kern w:val="0"/>
                <w:sz w:val="28"/>
                <w:szCs w:val="28"/>
              </w:rPr>
            </w:pPr>
            <w:r w:rsidRPr="00F96B91">
              <w:rPr>
                <w:rFonts w:ascii="標楷體" w:eastAsia="標楷體" w:hAnsi="標楷體" w:hint="eastAsia"/>
                <w:color w:val="FFFFFF"/>
                <w:kern w:val="0"/>
                <w:sz w:val="28"/>
                <w:szCs w:val="28"/>
              </w:rPr>
              <w:t>時間</w:t>
            </w:r>
          </w:p>
        </w:tc>
        <w:tc>
          <w:tcPr>
            <w:tcW w:w="5549" w:type="dxa"/>
            <w:shd w:val="solid" w:color="auto" w:fill="000000"/>
            <w:vAlign w:val="center"/>
          </w:tcPr>
          <w:p w:rsidR="00F96B91" w:rsidRPr="00F96B91" w:rsidRDefault="00F96B91" w:rsidP="008C0B6C">
            <w:pPr>
              <w:topLinePunct/>
              <w:adjustRightInd w:val="0"/>
              <w:snapToGrid w:val="0"/>
              <w:spacing w:line="0" w:lineRule="atLeast"/>
              <w:jc w:val="center"/>
              <w:rPr>
                <w:rFonts w:ascii="標楷體" w:eastAsia="標楷體" w:hAnsi="標楷體"/>
                <w:color w:val="FFFFFF"/>
                <w:kern w:val="0"/>
                <w:sz w:val="28"/>
                <w:szCs w:val="28"/>
              </w:rPr>
            </w:pPr>
            <w:r w:rsidRPr="00F96B91">
              <w:rPr>
                <w:rFonts w:ascii="標楷體" w:eastAsia="標楷體" w:hAnsi="標楷體" w:hint="eastAsia"/>
                <w:color w:val="FFFFFF"/>
                <w:kern w:val="0"/>
                <w:sz w:val="28"/>
                <w:szCs w:val="28"/>
              </w:rPr>
              <w:t>會議內容</w:t>
            </w:r>
          </w:p>
        </w:tc>
      </w:tr>
      <w:tr w:rsidR="00F96B91" w:rsidRPr="00F96B91" w:rsidTr="005B3D75">
        <w:tc>
          <w:tcPr>
            <w:tcW w:w="2027" w:type="dxa"/>
            <w:shd w:val="clear" w:color="auto" w:fill="auto"/>
            <w:vAlign w:val="center"/>
          </w:tcPr>
          <w:p w:rsidR="00F96B91" w:rsidRPr="00F96B91" w:rsidRDefault="00F96B91" w:rsidP="008C0B6C">
            <w:pPr>
              <w:topLinePunct/>
              <w:adjustRightInd w:val="0"/>
              <w:snapToGrid w:val="0"/>
              <w:spacing w:line="0" w:lineRule="atLeast"/>
              <w:jc w:val="center"/>
              <w:rPr>
                <w:rFonts w:ascii="標楷體" w:eastAsia="標楷體" w:hAnsi="標楷體"/>
                <w:kern w:val="0"/>
                <w:sz w:val="28"/>
                <w:szCs w:val="28"/>
              </w:rPr>
            </w:pPr>
            <w:r w:rsidRPr="00F96B91">
              <w:rPr>
                <w:rFonts w:ascii="標楷體" w:eastAsia="標楷體" w:hAnsi="標楷體" w:hint="eastAsia"/>
                <w:kern w:val="0"/>
                <w:sz w:val="28"/>
                <w:szCs w:val="28"/>
              </w:rPr>
              <w:t>9:30~10:00</w:t>
            </w:r>
          </w:p>
        </w:tc>
        <w:tc>
          <w:tcPr>
            <w:tcW w:w="5549" w:type="dxa"/>
            <w:shd w:val="clear" w:color="auto" w:fill="auto"/>
            <w:vAlign w:val="center"/>
          </w:tcPr>
          <w:p w:rsidR="00F96B91" w:rsidRPr="00F96B91" w:rsidRDefault="00F96B91" w:rsidP="008C0B6C">
            <w:pPr>
              <w:topLinePunct/>
              <w:adjustRightInd w:val="0"/>
              <w:snapToGrid w:val="0"/>
              <w:spacing w:line="0" w:lineRule="atLeast"/>
              <w:rPr>
                <w:rFonts w:ascii="標楷體" w:eastAsia="標楷體" w:hAnsi="標楷體"/>
                <w:kern w:val="0"/>
                <w:sz w:val="28"/>
                <w:szCs w:val="28"/>
              </w:rPr>
            </w:pPr>
            <w:r w:rsidRPr="00F96B91">
              <w:rPr>
                <w:rFonts w:ascii="標楷體" w:eastAsia="標楷體" w:hAnsi="標楷體" w:hint="eastAsia"/>
                <w:kern w:val="0"/>
                <w:sz w:val="28"/>
                <w:szCs w:val="28"/>
              </w:rPr>
              <w:t>報到</w:t>
            </w:r>
          </w:p>
        </w:tc>
      </w:tr>
      <w:tr w:rsidR="00F96B91" w:rsidRPr="00F96B91" w:rsidTr="005B3D75">
        <w:tc>
          <w:tcPr>
            <w:tcW w:w="2027" w:type="dxa"/>
            <w:shd w:val="clear" w:color="auto" w:fill="auto"/>
            <w:vAlign w:val="center"/>
          </w:tcPr>
          <w:p w:rsidR="00F96B91" w:rsidRPr="00F96B91" w:rsidRDefault="00F96B91" w:rsidP="008C0B6C">
            <w:pPr>
              <w:topLinePunct/>
              <w:adjustRightInd w:val="0"/>
              <w:snapToGrid w:val="0"/>
              <w:spacing w:line="0" w:lineRule="atLeast"/>
              <w:jc w:val="center"/>
              <w:rPr>
                <w:rFonts w:ascii="標楷體" w:eastAsia="標楷體" w:hAnsi="標楷體"/>
                <w:kern w:val="0"/>
                <w:sz w:val="28"/>
                <w:szCs w:val="28"/>
              </w:rPr>
            </w:pPr>
            <w:r w:rsidRPr="00F96B91">
              <w:rPr>
                <w:rFonts w:ascii="標楷體" w:eastAsia="標楷體" w:hAnsi="標楷體" w:hint="eastAsia"/>
                <w:kern w:val="0"/>
                <w:sz w:val="28"/>
                <w:szCs w:val="28"/>
              </w:rPr>
              <w:t>10:00~10:50</w:t>
            </w:r>
          </w:p>
        </w:tc>
        <w:tc>
          <w:tcPr>
            <w:tcW w:w="5549" w:type="dxa"/>
            <w:shd w:val="clear" w:color="auto" w:fill="auto"/>
            <w:vAlign w:val="center"/>
          </w:tcPr>
          <w:p w:rsidR="00F96B91" w:rsidRPr="00F96B91" w:rsidRDefault="00F96B91" w:rsidP="008C0B6C">
            <w:pPr>
              <w:topLinePunct/>
              <w:adjustRightInd w:val="0"/>
              <w:snapToGrid w:val="0"/>
              <w:spacing w:line="0" w:lineRule="atLeast"/>
              <w:rPr>
                <w:rFonts w:ascii="標楷體" w:eastAsia="標楷體" w:hAnsi="標楷體"/>
                <w:kern w:val="0"/>
                <w:sz w:val="28"/>
                <w:szCs w:val="28"/>
              </w:rPr>
            </w:pPr>
            <w:r w:rsidRPr="00F96B91">
              <w:rPr>
                <w:rFonts w:ascii="標楷體" w:eastAsia="標楷體" w:hAnsi="標楷體" w:hint="eastAsia"/>
                <w:kern w:val="0"/>
                <w:sz w:val="28"/>
                <w:szCs w:val="28"/>
              </w:rPr>
              <w:t>說明信託財產現況與續建條件</w:t>
            </w:r>
          </w:p>
        </w:tc>
      </w:tr>
      <w:tr w:rsidR="00F96B91" w:rsidRPr="00F96B91" w:rsidTr="005B3D75">
        <w:tc>
          <w:tcPr>
            <w:tcW w:w="2027" w:type="dxa"/>
            <w:shd w:val="clear" w:color="auto" w:fill="auto"/>
            <w:vAlign w:val="center"/>
          </w:tcPr>
          <w:p w:rsidR="00F96B91" w:rsidRPr="00F96B91" w:rsidRDefault="00F96B91" w:rsidP="008C0B6C">
            <w:pPr>
              <w:topLinePunct/>
              <w:adjustRightInd w:val="0"/>
              <w:snapToGrid w:val="0"/>
              <w:spacing w:line="0" w:lineRule="atLeast"/>
              <w:jc w:val="center"/>
              <w:rPr>
                <w:rFonts w:ascii="標楷體" w:eastAsia="標楷體" w:hAnsi="標楷體"/>
                <w:kern w:val="0"/>
                <w:sz w:val="28"/>
                <w:szCs w:val="28"/>
              </w:rPr>
            </w:pPr>
            <w:r w:rsidRPr="00F96B91">
              <w:rPr>
                <w:rFonts w:ascii="標楷體" w:eastAsia="標楷體" w:hAnsi="標楷體" w:hint="eastAsia"/>
                <w:kern w:val="0"/>
                <w:sz w:val="28"/>
                <w:szCs w:val="28"/>
              </w:rPr>
              <w:t>10:50~11:00</w:t>
            </w:r>
          </w:p>
        </w:tc>
        <w:tc>
          <w:tcPr>
            <w:tcW w:w="5549" w:type="dxa"/>
            <w:shd w:val="clear" w:color="auto" w:fill="auto"/>
            <w:vAlign w:val="center"/>
          </w:tcPr>
          <w:p w:rsidR="00F96B91" w:rsidRPr="00F96B91" w:rsidRDefault="00F96B91" w:rsidP="008C0B6C">
            <w:pPr>
              <w:topLinePunct/>
              <w:adjustRightInd w:val="0"/>
              <w:snapToGrid w:val="0"/>
              <w:spacing w:line="0" w:lineRule="atLeast"/>
              <w:rPr>
                <w:rFonts w:ascii="標楷體" w:eastAsia="標楷體" w:hAnsi="標楷體"/>
                <w:kern w:val="0"/>
                <w:sz w:val="28"/>
                <w:szCs w:val="28"/>
              </w:rPr>
            </w:pPr>
            <w:r w:rsidRPr="00F96B91">
              <w:rPr>
                <w:rFonts w:ascii="標楷體" w:eastAsia="標楷體" w:hAnsi="標楷體" w:hint="eastAsia"/>
                <w:kern w:val="0"/>
                <w:sz w:val="28"/>
                <w:szCs w:val="28"/>
              </w:rPr>
              <w:t>提問時間</w:t>
            </w:r>
          </w:p>
        </w:tc>
      </w:tr>
      <w:tr w:rsidR="00F96B91" w:rsidRPr="00F96B91" w:rsidTr="005B3D75">
        <w:tc>
          <w:tcPr>
            <w:tcW w:w="2027" w:type="dxa"/>
            <w:shd w:val="clear" w:color="auto" w:fill="auto"/>
            <w:vAlign w:val="center"/>
          </w:tcPr>
          <w:p w:rsidR="00F96B91" w:rsidRPr="00F96B91" w:rsidRDefault="00F96B91" w:rsidP="008C0B6C">
            <w:pPr>
              <w:topLinePunct/>
              <w:adjustRightInd w:val="0"/>
              <w:snapToGrid w:val="0"/>
              <w:spacing w:line="0" w:lineRule="atLeast"/>
              <w:jc w:val="center"/>
              <w:rPr>
                <w:rFonts w:ascii="標楷體" w:eastAsia="標楷體" w:hAnsi="標楷體"/>
                <w:kern w:val="0"/>
                <w:sz w:val="28"/>
                <w:szCs w:val="28"/>
              </w:rPr>
            </w:pPr>
            <w:r w:rsidRPr="00F96B91">
              <w:rPr>
                <w:rFonts w:ascii="標楷體" w:eastAsia="標楷體" w:hAnsi="標楷體" w:hint="eastAsia"/>
                <w:kern w:val="0"/>
                <w:sz w:val="28"/>
                <w:szCs w:val="28"/>
              </w:rPr>
              <w:t>11:00</w:t>
            </w:r>
            <w:r w:rsidRPr="00F96B91">
              <w:rPr>
                <w:rFonts w:ascii="標楷體" w:eastAsia="標楷體" w:hAnsi="標楷體"/>
                <w:kern w:val="0"/>
                <w:sz w:val="28"/>
                <w:szCs w:val="28"/>
              </w:rPr>
              <w:t>~1</w:t>
            </w:r>
            <w:r w:rsidRPr="00F96B91">
              <w:rPr>
                <w:rFonts w:ascii="標楷體" w:eastAsia="標楷體" w:hAnsi="標楷體" w:hint="eastAsia"/>
                <w:kern w:val="0"/>
                <w:sz w:val="28"/>
                <w:szCs w:val="28"/>
              </w:rPr>
              <w:t>1:15</w:t>
            </w:r>
          </w:p>
        </w:tc>
        <w:tc>
          <w:tcPr>
            <w:tcW w:w="5549" w:type="dxa"/>
            <w:shd w:val="clear" w:color="auto" w:fill="auto"/>
            <w:vAlign w:val="center"/>
          </w:tcPr>
          <w:p w:rsidR="00F96B91" w:rsidRPr="00F96B91" w:rsidRDefault="00F96B91" w:rsidP="008C0B6C">
            <w:pPr>
              <w:topLinePunct/>
              <w:adjustRightInd w:val="0"/>
              <w:snapToGrid w:val="0"/>
              <w:spacing w:line="0" w:lineRule="atLeast"/>
              <w:rPr>
                <w:rFonts w:ascii="標楷體" w:eastAsia="標楷體" w:hAnsi="標楷體"/>
                <w:kern w:val="0"/>
                <w:sz w:val="28"/>
                <w:szCs w:val="28"/>
              </w:rPr>
            </w:pPr>
            <w:r w:rsidRPr="00F96B91">
              <w:rPr>
                <w:rFonts w:ascii="標楷體" w:eastAsia="標楷體" w:hAnsi="標楷體" w:hint="eastAsia"/>
                <w:kern w:val="0"/>
                <w:sz w:val="28"/>
                <w:szCs w:val="28"/>
              </w:rPr>
              <w:t>休息及討論時間</w:t>
            </w:r>
          </w:p>
        </w:tc>
      </w:tr>
      <w:tr w:rsidR="00F96B91" w:rsidRPr="00F96B91" w:rsidTr="005B3D75">
        <w:tc>
          <w:tcPr>
            <w:tcW w:w="2027" w:type="dxa"/>
            <w:shd w:val="clear" w:color="auto" w:fill="auto"/>
            <w:vAlign w:val="center"/>
          </w:tcPr>
          <w:p w:rsidR="00F96B91" w:rsidRPr="00F96B91" w:rsidRDefault="00F96B91" w:rsidP="008C0B6C">
            <w:pPr>
              <w:topLinePunct/>
              <w:adjustRightInd w:val="0"/>
              <w:snapToGrid w:val="0"/>
              <w:spacing w:line="0" w:lineRule="atLeast"/>
              <w:jc w:val="center"/>
              <w:rPr>
                <w:rFonts w:ascii="標楷體" w:eastAsia="標楷體" w:hAnsi="標楷體"/>
                <w:kern w:val="0"/>
                <w:sz w:val="28"/>
                <w:szCs w:val="28"/>
              </w:rPr>
            </w:pPr>
            <w:r w:rsidRPr="00F96B91">
              <w:rPr>
                <w:rFonts w:ascii="標楷體" w:eastAsia="標楷體" w:hAnsi="標楷體" w:hint="eastAsia"/>
                <w:kern w:val="0"/>
                <w:sz w:val="28"/>
                <w:szCs w:val="28"/>
              </w:rPr>
              <w:t>11:15~12:00</w:t>
            </w:r>
          </w:p>
        </w:tc>
        <w:tc>
          <w:tcPr>
            <w:tcW w:w="5549" w:type="dxa"/>
            <w:shd w:val="clear" w:color="auto" w:fill="auto"/>
            <w:vAlign w:val="center"/>
          </w:tcPr>
          <w:p w:rsidR="00F96B91" w:rsidRPr="00F96B91" w:rsidRDefault="00F96B91" w:rsidP="008C0B6C">
            <w:pPr>
              <w:topLinePunct/>
              <w:adjustRightInd w:val="0"/>
              <w:snapToGrid w:val="0"/>
              <w:spacing w:line="0" w:lineRule="atLeast"/>
              <w:rPr>
                <w:rFonts w:ascii="標楷體" w:eastAsia="標楷體" w:hAnsi="標楷體"/>
                <w:kern w:val="0"/>
                <w:sz w:val="28"/>
                <w:szCs w:val="28"/>
              </w:rPr>
            </w:pPr>
            <w:r w:rsidRPr="00F96B91">
              <w:rPr>
                <w:rFonts w:ascii="標楷體" w:eastAsia="標楷體" w:hAnsi="標楷體" w:hint="eastAsia"/>
                <w:kern w:val="0"/>
                <w:sz w:val="28"/>
                <w:szCs w:val="28"/>
              </w:rPr>
              <w:t>表決建案「凱旋大苑」是否辦理續建工程。</w:t>
            </w:r>
          </w:p>
          <w:p w:rsidR="00F96B91" w:rsidRPr="00F96B91" w:rsidRDefault="00C23859" w:rsidP="008C0B6C">
            <w:pPr>
              <w:topLinePunct/>
              <w:adjustRightInd w:val="0"/>
              <w:snapToGrid w:val="0"/>
              <w:spacing w:line="0" w:lineRule="atLeast"/>
              <w:rPr>
                <w:rFonts w:ascii="標楷體" w:eastAsia="標楷體" w:hAnsi="標楷體"/>
                <w:kern w:val="0"/>
                <w:sz w:val="28"/>
                <w:szCs w:val="28"/>
              </w:rPr>
            </w:pPr>
            <w:r w:rsidRPr="00F96B91">
              <w:rPr>
                <w:rFonts w:ascii="標楷體" w:eastAsia="標楷體" w:hAnsi="標楷體" w:hint="eastAsia"/>
                <w:noProof/>
                <w:kern w:val="0"/>
                <w:sz w:val="28"/>
                <w:szCs w:val="28"/>
              </w:rPr>
              <mc:AlternateContent>
                <mc:Choice Requires="wps">
                  <w:drawing>
                    <wp:anchor distT="0" distB="0" distL="114300" distR="114300" simplePos="0" relativeHeight="251659264" behindDoc="0" locked="0" layoutInCell="1" allowOverlap="1" wp14:anchorId="493153C6" wp14:editId="0467B936">
                      <wp:simplePos x="0" y="0"/>
                      <wp:positionH relativeFrom="column">
                        <wp:posOffset>433705</wp:posOffset>
                      </wp:positionH>
                      <wp:positionV relativeFrom="paragraph">
                        <wp:posOffset>102235</wp:posOffset>
                      </wp:positionV>
                      <wp:extent cx="342900" cy="0"/>
                      <wp:effectExtent l="10795" t="59690" r="17780" b="54610"/>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3C78B73" id="_x0000_t32" coordsize="21600,21600" o:spt="32" o:oned="t" path="m,l21600,21600e" filled="f">
                      <v:path arrowok="t" fillok="f" o:connecttype="none"/>
                      <o:lock v:ext="edit" shapetype="t"/>
                    </v:shapetype>
                    <v:shape id="直線單箭頭接點 1" o:spid="_x0000_s1026" type="#_x0000_t32" style="position:absolute;margin-left:34.15pt;margin-top:8.05pt;width:2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">
                      <v:stroke endarrow="block"/>
                    </v:shape>
                  </w:pict>
                </mc:Fallback>
              </mc:AlternateContent>
            </w:r>
            <w:r w:rsidR="00F96B91" w:rsidRPr="00F96B91">
              <w:rPr>
                <w:rFonts w:ascii="標楷體" w:eastAsia="標楷體" w:hAnsi="標楷體" w:hint="eastAsia"/>
                <w:noProof/>
                <w:kern w:val="0"/>
                <w:sz w:val="28"/>
                <w:szCs w:val="28"/>
              </w:rPr>
              <mc:AlternateContent>
                <mc:Choice Requires="wps">
                  <w:drawing>
                    <wp:anchor distT="0" distB="0" distL="114300" distR="114300" simplePos="0" relativeHeight="251660288" behindDoc="0" locked="0" layoutInCell="1" allowOverlap="1" wp14:anchorId="681C4539" wp14:editId="1F988FD9">
                      <wp:simplePos x="0" y="0"/>
                      <wp:positionH relativeFrom="column">
                        <wp:posOffset>1285875</wp:posOffset>
                      </wp:positionH>
                      <wp:positionV relativeFrom="paragraph">
                        <wp:posOffset>121920</wp:posOffset>
                      </wp:positionV>
                      <wp:extent cx="342900" cy="0"/>
                      <wp:effectExtent l="13335" t="59690" r="15240" b="54610"/>
                      <wp:wrapNone/>
                      <wp:docPr id="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3ACBA14" id="直線單箭頭接點 2" o:spid="_x0000_s1026" type="#_x0000_t32" style="position:absolute;margin-left:101.25pt;margin-top:9.6pt;width:2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">
                      <v:stroke endarrow="block"/>
                    </v:shape>
                  </w:pict>
                </mc:Fallback>
              </mc:AlternateContent>
            </w:r>
            <w:r w:rsidR="00F96B91" w:rsidRPr="00F96B91">
              <w:rPr>
                <w:rFonts w:ascii="標楷體" w:eastAsia="標楷體" w:hAnsi="標楷體" w:hint="eastAsia"/>
                <w:kern w:val="0"/>
                <w:sz w:val="28"/>
                <w:szCs w:val="28"/>
              </w:rPr>
              <w:t>投票      開票     會議結論</w:t>
            </w:r>
          </w:p>
        </w:tc>
      </w:tr>
      <w:tr w:rsidR="00F96B91" w:rsidRPr="00F96B91" w:rsidTr="005B3D75">
        <w:tc>
          <w:tcPr>
            <w:tcW w:w="2027" w:type="dxa"/>
            <w:shd w:val="clear" w:color="auto" w:fill="auto"/>
            <w:vAlign w:val="center"/>
          </w:tcPr>
          <w:p w:rsidR="00F96B91" w:rsidRPr="00F96B91" w:rsidRDefault="00F96B91" w:rsidP="008C0B6C">
            <w:pPr>
              <w:topLinePunct/>
              <w:adjustRightInd w:val="0"/>
              <w:snapToGrid w:val="0"/>
              <w:spacing w:line="0" w:lineRule="atLeast"/>
              <w:jc w:val="center"/>
              <w:rPr>
                <w:rFonts w:ascii="標楷體" w:eastAsia="標楷體" w:hAnsi="標楷體"/>
                <w:kern w:val="0"/>
                <w:sz w:val="28"/>
                <w:szCs w:val="28"/>
              </w:rPr>
            </w:pPr>
            <w:r w:rsidRPr="00F96B91">
              <w:rPr>
                <w:rFonts w:ascii="標楷體" w:eastAsia="標楷體" w:hAnsi="標楷體" w:hint="eastAsia"/>
                <w:kern w:val="0"/>
                <w:sz w:val="28"/>
                <w:szCs w:val="28"/>
              </w:rPr>
              <w:t>12:00</w:t>
            </w:r>
          </w:p>
        </w:tc>
        <w:tc>
          <w:tcPr>
            <w:tcW w:w="5549" w:type="dxa"/>
            <w:shd w:val="clear" w:color="auto" w:fill="auto"/>
            <w:vAlign w:val="center"/>
          </w:tcPr>
          <w:p w:rsidR="00F96B91" w:rsidRPr="00F96B91" w:rsidRDefault="00F96B91" w:rsidP="008C0B6C">
            <w:pPr>
              <w:topLinePunct/>
              <w:adjustRightInd w:val="0"/>
              <w:snapToGrid w:val="0"/>
              <w:spacing w:line="0" w:lineRule="atLeast"/>
              <w:rPr>
                <w:rFonts w:ascii="標楷體" w:eastAsia="標楷體" w:hAnsi="標楷體"/>
                <w:kern w:val="0"/>
                <w:sz w:val="28"/>
                <w:szCs w:val="28"/>
              </w:rPr>
            </w:pPr>
            <w:r w:rsidRPr="00F96B91">
              <w:rPr>
                <w:rFonts w:ascii="標楷體" w:eastAsia="標楷體" w:hAnsi="標楷體" w:hint="eastAsia"/>
                <w:kern w:val="0"/>
                <w:sz w:val="28"/>
                <w:szCs w:val="28"/>
              </w:rPr>
              <w:t>散會</w:t>
            </w:r>
          </w:p>
        </w:tc>
      </w:tr>
    </w:tbl>
    <w:p w:rsidR="000579D5" w:rsidRDefault="000579D5" w:rsidP="008C0B6C">
      <w:pPr>
        <w:spacing w:line="0" w:lineRule="atLeast"/>
        <w:rPr>
          <w:rFonts w:ascii="標楷體" w:eastAsia="標楷體" w:hAnsi="標楷體" w:cs="Times New Roman"/>
          <w:sz w:val="28"/>
          <w:szCs w:val="28"/>
        </w:rPr>
      </w:pPr>
    </w:p>
    <w:p w:rsidR="000579D5" w:rsidRDefault="000579D5" w:rsidP="008C0B6C">
      <w:pPr>
        <w:spacing w:line="0" w:lineRule="atLeast"/>
        <w:rPr>
          <w:rFonts w:ascii="標楷體" w:eastAsia="標楷體" w:hAnsi="標楷體" w:cs="Times New Roman"/>
          <w:sz w:val="28"/>
          <w:szCs w:val="28"/>
        </w:rPr>
      </w:pPr>
    </w:p>
    <w:p w:rsidR="000579D5" w:rsidRDefault="000579D5" w:rsidP="008C0B6C">
      <w:pPr>
        <w:spacing w:line="0" w:lineRule="atLeast"/>
        <w:rPr>
          <w:rFonts w:ascii="標楷體" w:eastAsia="標楷體" w:hAnsi="標楷體" w:cs="Times New Roman"/>
          <w:sz w:val="28"/>
          <w:szCs w:val="28"/>
        </w:rPr>
      </w:pPr>
    </w:p>
    <w:p w:rsidR="000579D5" w:rsidRDefault="000579D5" w:rsidP="008C0B6C">
      <w:pPr>
        <w:spacing w:line="0" w:lineRule="atLeast"/>
        <w:rPr>
          <w:rFonts w:ascii="標楷體" w:eastAsia="標楷體" w:hAnsi="標楷體" w:cs="Times New Roman"/>
          <w:sz w:val="28"/>
          <w:szCs w:val="28"/>
        </w:rPr>
      </w:pPr>
    </w:p>
    <w:p w:rsidR="00205225" w:rsidRDefault="00205225" w:rsidP="008C0B6C">
      <w:pPr>
        <w:spacing w:line="0" w:lineRule="atLeast"/>
        <w:rPr>
          <w:rFonts w:ascii="標楷體" w:eastAsia="標楷體" w:hAnsi="標楷體" w:cs="Times New Roman"/>
          <w:sz w:val="28"/>
          <w:szCs w:val="28"/>
        </w:rPr>
      </w:pPr>
    </w:p>
    <w:p w:rsidR="00F96B91" w:rsidRPr="00DF4D70" w:rsidRDefault="00F96B91" w:rsidP="00DF4D70">
      <w:pPr>
        <w:pStyle w:val="a3"/>
        <w:numPr>
          <w:ilvl w:val="0"/>
          <w:numId w:val="1"/>
        </w:numPr>
        <w:spacing w:line="0" w:lineRule="atLeast"/>
        <w:ind w:leftChars="0"/>
        <w:rPr>
          <w:rFonts w:ascii="標楷體" w:eastAsia="標楷體" w:hAnsi="標楷體" w:cs="Times New Roman"/>
          <w:sz w:val="28"/>
          <w:szCs w:val="28"/>
        </w:rPr>
      </w:pPr>
      <w:r w:rsidRPr="00DF4D70">
        <w:rPr>
          <w:rFonts w:ascii="標楷體" w:eastAsia="標楷體" w:hAnsi="標楷體" w:cs="Times New Roman" w:hint="eastAsia"/>
          <w:sz w:val="28"/>
          <w:szCs w:val="28"/>
        </w:rPr>
        <w:t>交通資訊</w:t>
      </w:r>
    </w:p>
    <w:p w:rsidR="00DF4D70" w:rsidRPr="00DF4D70" w:rsidRDefault="00DF4D70" w:rsidP="00DF4D70">
      <w:pPr>
        <w:pStyle w:val="a3"/>
        <w:spacing w:line="0" w:lineRule="atLeast"/>
        <w:ind w:leftChars="0" w:left="720"/>
        <w:rPr>
          <w:rFonts w:ascii="標楷體" w:eastAsia="標楷體" w:hAnsi="標楷體" w:cs="Times New Roman"/>
          <w:sz w:val="28"/>
          <w:szCs w:val="28"/>
        </w:rPr>
      </w:pPr>
    </w:p>
    <w:p w:rsidR="00F96B91" w:rsidRDefault="00F96B91" w:rsidP="008C0B6C">
      <w:pPr>
        <w:spacing w:line="0" w:lineRule="atLeast"/>
        <w:rPr>
          <w:rFonts w:ascii="標楷體" w:eastAsia="標楷體" w:hAnsi="標楷體" w:cs="Calibri"/>
          <w:color w:val="000000"/>
          <w:spacing w:val="22"/>
          <w:sz w:val="28"/>
          <w:szCs w:val="28"/>
          <w:shd w:val="clear" w:color="auto" w:fill="FFFFFF"/>
        </w:rPr>
      </w:pPr>
      <w:r w:rsidRPr="00F96B91">
        <w:rPr>
          <w:rFonts w:ascii="標楷體" w:eastAsia="標楷體" w:hAnsi="標楷體" w:cs="Calibri" w:hint="eastAsia"/>
          <w:color w:val="000000"/>
          <w:spacing w:val="22"/>
          <w:sz w:val="28"/>
          <w:szCs w:val="28"/>
          <w:shd w:val="clear" w:color="auto" w:fill="FFFFFF"/>
        </w:rPr>
        <w:t xml:space="preserve">    會議地點：</w:t>
      </w:r>
      <w:r w:rsidRPr="00F96B91">
        <w:rPr>
          <w:rFonts w:ascii="標楷體" w:eastAsia="標楷體" w:hAnsi="標楷體" w:cs="Calibri"/>
          <w:color w:val="000000"/>
          <w:spacing w:val="22"/>
          <w:sz w:val="28"/>
          <w:szCs w:val="28"/>
          <w:shd w:val="clear" w:color="auto" w:fill="FFFFFF"/>
        </w:rPr>
        <w:t>台北市中山區</w:t>
      </w:r>
      <w:r w:rsidRPr="00F96B91">
        <w:rPr>
          <w:rFonts w:ascii="標楷體" w:eastAsia="標楷體" w:hAnsi="標楷體" w:cs="Calibri" w:hint="eastAsia"/>
          <w:color w:val="000000"/>
          <w:spacing w:val="22"/>
          <w:sz w:val="28"/>
          <w:szCs w:val="28"/>
          <w:shd w:val="clear" w:color="auto" w:fill="FFFFFF"/>
        </w:rPr>
        <w:t>敬業四路33</w:t>
      </w:r>
      <w:r w:rsidRPr="00F96B91">
        <w:rPr>
          <w:rFonts w:ascii="標楷體" w:eastAsia="標楷體" w:hAnsi="標楷體" w:cs="Calibri"/>
          <w:color w:val="000000"/>
          <w:spacing w:val="22"/>
          <w:sz w:val="28"/>
          <w:szCs w:val="28"/>
          <w:shd w:val="clear" w:color="auto" w:fill="FFFFFF"/>
        </w:rPr>
        <w:t>號</w:t>
      </w:r>
    </w:p>
    <w:p w:rsidR="00DF4D70" w:rsidRPr="00F96B91" w:rsidRDefault="00DF4D70" w:rsidP="008C0B6C">
      <w:pPr>
        <w:spacing w:line="0" w:lineRule="atLeast"/>
        <w:rPr>
          <w:rFonts w:ascii="標楷體" w:eastAsia="標楷體" w:hAnsi="標楷體" w:cs="Calibri"/>
          <w:color w:val="000000"/>
          <w:spacing w:val="22"/>
          <w:sz w:val="28"/>
          <w:szCs w:val="28"/>
          <w:shd w:val="clear" w:color="auto" w:fill="FFFFFF"/>
        </w:rPr>
      </w:pPr>
    </w:p>
    <w:p w:rsidR="00F96B91" w:rsidRPr="00F96B91" w:rsidRDefault="00F96B91" w:rsidP="008C0B6C">
      <w:pPr>
        <w:spacing w:line="0" w:lineRule="atLeast"/>
        <w:rPr>
          <w:rFonts w:ascii="標楷體" w:eastAsia="標楷體" w:hAnsi="標楷體"/>
          <w:sz w:val="28"/>
          <w:szCs w:val="28"/>
        </w:rPr>
      </w:pPr>
      <w:r w:rsidRPr="00F96B91">
        <w:rPr>
          <w:rFonts w:ascii="標楷體" w:eastAsia="標楷體" w:hAnsi="標楷體" w:cs="新細明體"/>
          <w:color w:val="1A1A1A"/>
          <w:kern w:val="0"/>
          <w:sz w:val="28"/>
          <w:szCs w:val="28"/>
        </w:rPr>
        <w:t>≡</w:t>
      </w:r>
      <w:r w:rsidRPr="00F96B91">
        <w:rPr>
          <w:rStyle w:val="aa"/>
          <w:rFonts w:ascii="標楷體" w:eastAsia="標楷體" w:hAnsi="標楷體" w:hint="eastAsia"/>
          <w:sz w:val="28"/>
          <w:szCs w:val="28"/>
        </w:rPr>
        <w:t>大眾運輸</w:t>
      </w:r>
      <w:r w:rsidRPr="00F96B91">
        <w:rPr>
          <w:rFonts w:ascii="標楷體" w:eastAsia="標楷體" w:hAnsi="標楷體" w:cs="新細明體"/>
          <w:color w:val="1A1A1A"/>
          <w:kern w:val="0"/>
          <w:sz w:val="28"/>
          <w:szCs w:val="28"/>
        </w:rPr>
        <w:t>≡</w:t>
      </w:r>
    </w:p>
    <w:p w:rsidR="00F96B91" w:rsidRPr="00F96B91" w:rsidRDefault="00F96B91" w:rsidP="008C0B6C">
      <w:pPr>
        <w:pStyle w:val="a3"/>
        <w:numPr>
          <w:ilvl w:val="0"/>
          <w:numId w:val="3"/>
        </w:numPr>
        <w:spacing w:line="0" w:lineRule="atLeast"/>
        <w:ind w:leftChars="0"/>
        <w:rPr>
          <w:rStyle w:val="aa"/>
          <w:rFonts w:ascii="標楷體" w:eastAsia="標楷體" w:hAnsi="標楷體"/>
          <w:b w:val="0"/>
          <w:bCs w:val="0"/>
          <w:sz w:val="28"/>
          <w:szCs w:val="28"/>
        </w:rPr>
      </w:pPr>
      <w:r w:rsidRPr="00F96B91">
        <w:rPr>
          <w:rStyle w:val="aa"/>
          <w:rFonts w:ascii="標楷體" w:eastAsia="標楷體" w:hAnsi="標楷體" w:hint="eastAsia"/>
          <w:sz w:val="28"/>
          <w:szCs w:val="28"/>
        </w:rPr>
        <w:t>捷運</w:t>
      </w:r>
    </w:p>
    <w:p w:rsidR="00F96B91" w:rsidRPr="00F96B91" w:rsidRDefault="00F96B91" w:rsidP="008C0B6C">
      <w:pPr>
        <w:spacing w:line="0" w:lineRule="atLeast"/>
        <w:rPr>
          <w:rFonts w:ascii="標楷體" w:eastAsia="標楷體" w:hAnsi="標楷體"/>
          <w:noProof/>
          <w:sz w:val="28"/>
          <w:szCs w:val="28"/>
        </w:rPr>
      </w:pPr>
      <w:r w:rsidRPr="00F96B91">
        <w:rPr>
          <w:rStyle w:val="text"/>
          <w:rFonts w:ascii="標楷體" w:eastAsia="標楷體" w:hAnsi="標楷體" w:hint="eastAsia"/>
          <w:sz w:val="28"/>
          <w:szCs w:val="28"/>
        </w:rPr>
        <w:t xml:space="preserve">      </w:t>
      </w:r>
      <w:r w:rsidRPr="00F96B91">
        <w:rPr>
          <w:rStyle w:val="text"/>
          <w:rFonts w:ascii="標楷體" w:eastAsia="標楷體" w:hAnsi="標楷體"/>
          <w:sz w:val="28"/>
          <w:szCs w:val="28"/>
        </w:rPr>
        <w:t>搭乘捷運文湖線至「劍南路站」3號出口</w:t>
      </w:r>
      <w:r w:rsidRPr="00F96B91">
        <w:rPr>
          <w:rStyle w:val="text"/>
          <w:rFonts w:ascii="標楷體" w:eastAsia="標楷體" w:hAnsi="標楷體" w:hint="eastAsia"/>
          <w:sz w:val="28"/>
          <w:szCs w:val="28"/>
        </w:rPr>
        <w:t>，</w:t>
      </w:r>
      <w:r w:rsidRPr="00F96B91">
        <w:rPr>
          <w:rFonts w:ascii="標楷體" w:eastAsia="標楷體" w:hAnsi="標楷體"/>
          <w:sz w:val="28"/>
          <w:szCs w:val="28"/>
        </w:rPr>
        <w:t>步行約</w:t>
      </w:r>
      <w:r w:rsidRPr="00F96B91">
        <w:rPr>
          <w:rFonts w:ascii="標楷體" w:eastAsia="標楷體" w:hAnsi="標楷體" w:hint="eastAsia"/>
          <w:sz w:val="28"/>
          <w:szCs w:val="28"/>
        </w:rPr>
        <w:t>10</w:t>
      </w:r>
      <w:r w:rsidRPr="00F96B91">
        <w:rPr>
          <w:rFonts w:ascii="標楷體" w:eastAsia="標楷體" w:hAnsi="標楷體"/>
          <w:sz w:val="28"/>
          <w:szCs w:val="28"/>
        </w:rPr>
        <w:t>分鐘即可到達</w:t>
      </w:r>
      <w:r w:rsidRPr="00F96B91">
        <w:rPr>
          <w:rStyle w:val="text"/>
          <w:rFonts w:ascii="標楷體" w:eastAsia="標楷體" w:hAnsi="標楷體"/>
          <w:sz w:val="28"/>
          <w:szCs w:val="28"/>
        </w:rPr>
        <w:t>。</w:t>
      </w:r>
    </w:p>
    <w:p w:rsidR="00F96B91" w:rsidRPr="00F96B91" w:rsidRDefault="00F96B91" w:rsidP="008C0B6C">
      <w:pPr>
        <w:pStyle w:val="a3"/>
        <w:numPr>
          <w:ilvl w:val="0"/>
          <w:numId w:val="3"/>
        </w:numPr>
        <w:spacing w:line="0" w:lineRule="atLeast"/>
        <w:ind w:leftChars="0"/>
        <w:rPr>
          <w:rStyle w:val="aa"/>
          <w:rFonts w:ascii="標楷體" w:eastAsia="標楷體" w:hAnsi="標楷體"/>
          <w:b w:val="0"/>
          <w:bCs w:val="0"/>
          <w:sz w:val="28"/>
          <w:szCs w:val="28"/>
        </w:rPr>
      </w:pPr>
      <w:r w:rsidRPr="00F96B91">
        <w:rPr>
          <w:rStyle w:val="aa"/>
          <w:rFonts w:ascii="標楷體" w:eastAsia="標楷體" w:hAnsi="標楷體" w:hint="eastAsia"/>
          <w:sz w:val="28"/>
          <w:szCs w:val="28"/>
        </w:rPr>
        <w:t>公車</w:t>
      </w:r>
    </w:p>
    <w:p w:rsidR="00F96B91" w:rsidRDefault="00F96B91" w:rsidP="008C0B6C">
      <w:pPr>
        <w:spacing w:line="0" w:lineRule="atLeast"/>
        <w:rPr>
          <w:rFonts w:ascii="標楷體" w:eastAsia="標楷體" w:hAnsi="標楷體"/>
          <w:noProof/>
          <w:sz w:val="28"/>
          <w:szCs w:val="28"/>
        </w:rPr>
      </w:pPr>
      <w:r w:rsidRPr="00F96B91">
        <w:rPr>
          <w:rFonts w:ascii="標楷體" w:eastAsia="標楷體" w:hAnsi="標楷體" w:hint="eastAsia"/>
          <w:noProof/>
          <w:sz w:val="28"/>
          <w:szCs w:val="28"/>
        </w:rPr>
        <w:t xml:space="preserve">      敬業四路：33、42、72、208、藍20</w:t>
      </w:r>
    </w:p>
    <w:p w:rsidR="00205225" w:rsidRPr="00F96B91" w:rsidRDefault="00205225" w:rsidP="008C0B6C">
      <w:pPr>
        <w:spacing w:line="0" w:lineRule="atLeast"/>
        <w:rPr>
          <w:rFonts w:ascii="標楷體" w:eastAsia="標楷體" w:hAnsi="標楷體"/>
          <w:noProof/>
          <w:sz w:val="28"/>
          <w:szCs w:val="28"/>
        </w:rPr>
      </w:pPr>
    </w:p>
    <w:p w:rsidR="00F96B91" w:rsidRPr="00F96B91" w:rsidRDefault="00F96B91" w:rsidP="008C0B6C">
      <w:pPr>
        <w:widowControl/>
        <w:spacing w:line="0" w:lineRule="atLeast"/>
        <w:outlineLvl w:val="1"/>
        <w:rPr>
          <w:rFonts w:ascii="標楷體" w:eastAsia="標楷體" w:hAnsi="標楷體" w:cs="新細明體"/>
          <w:b/>
          <w:bCs/>
          <w:kern w:val="0"/>
          <w:sz w:val="28"/>
          <w:szCs w:val="28"/>
        </w:rPr>
      </w:pPr>
      <w:r w:rsidRPr="00F96B91">
        <w:rPr>
          <w:rFonts w:ascii="標楷體" w:eastAsia="標楷體" w:hAnsi="標楷體" w:cs="新細明體"/>
          <w:b/>
          <w:bCs/>
          <w:color w:val="1A1A1A"/>
          <w:kern w:val="0"/>
          <w:sz w:val="28"/>
          <w:szCs w:val="28"/>
        </w:rPr>
        <w:t>≡</w:t>
      </w:r>
      <w:r w:rsidRPr="00F96B91">
        <w:rPr>
          <w:rFonts w:ascii="標楷體" w:eastAsia="標楷體" w:hAnsi="標楷體" w:cs="新細明體" w:hint="eastAsia"/>
          <w:b/>
          <w:bCs/>
          <w:color w:val="1A1A1A"/>
          <w:kern w:val="0"/>
          <w:sz w:val="28"/>
          <w:szCs w:val="28"/>
        </w:rPr>
        <w:t>停車資訊</w:t>
      </w:r>
      <w:r w:rsidRPr="00F96B91">
        <w:rPr>
          <w:rFonts w:ascii="標楷體" w:eastAsia="標楷體" w:hAnsi="標楷體" w:cs="新細明體"/>
          <w:b/>
          <w:bCs/>
          <w:color w:val="1A1A1A"/>
          <w:kern w:val="0"/>
          <w:sz w:val="28"/>
          <w:szCs w:val="28"/>
        </w:rPr>
        <w:t>≡</w:t>
      </w:r>
    </w:p>
    <w:p w:rsidR="00F96B91" w:rsidRPr="00205225" w:rsidRDefault="00F96B91" w:rsidP="008C0B6C">
      <w:pPr>
        <w:pStyle w:val="a3"/>
        <w:numPr>
          <w:ilvl w:val="0"/>
          <w:numId w:val="3"/>
        </w:numPr>
        <w:spacing w:line="0" w:lineRule="atLeast"/>
        <w:ind w:leftChars="0"/>
        <w:rPr>
          <w:rStyle w:val="text"/>
          <w:rFonts w:ascii="標楷體" w:eastAsia="標楷體" w:hAnsi="標楷體"/>
          <w:sz w:val="28"/>
          <w:szCs w:val="28"/>
        </w:rPr>
      </w:pPr>
      <w:r w:rsidRPr="00205225">
        <w:rPr>
          <w:rStyle w:val="text"/>
          <w:rFonts w:ascii="標楷體" w:eastAsia="標楷體" w:hAnsi="標楷體"/>
          <w:bCs/>
          <w:sz w:val="28"/>
          <w:szCs w:val="28"/>
        </w:rPr>
        <w:t>應安停車場美麗華場</w:t>
      </w:r>
    </w:p>
    <w:p w:rsidR="00DF4D70" w:rsidRPr="006F529B" w:rsidRDefault="00205225" w:rsidP="00205225">
      <w:pPr>
        <w:pStyle w:val="a3"/>
        <w:numPr>
          <w:ilvl w:val="0"/>
          <w:numId w:val="3"/>
        </w:numPr>
        <w:spacing w:line="0" w:lineRule="atLeast"/>
        <w:ind w:leftChars="0"/>
        <w:rPr>
          <w:rStyle w:val="text"/>
          <w:rFonts w:ascii="標楷體" w:eastAsia="標楷體" w:hAnsi="標楷體"/>
          <w:bCs/>
          <w:sz w:val="28"/>
          <w:szCs w:val="28"/>
        </w:rPr>
      </w:pPr>
      <w:r w:rsidRPr="00205225">
        <w:rPr>
          <w:rStyle w:val="text"/>
          <w:rFonts w:ascii="標楷體" w:eastAsia="標楷體" w:hAnsi="標楷體"/>
          <w:bCs/>
          <w:sz w:val="28"/>
          <w:szCs w:val="28"/>
        </w:rPr>
        <w:t>博客</w:t>
      </w:r>
      <w:r w:rsidRPr="00205225">
        <w:rPr>
          <w:rStyle w:val="text"/>
          <w:rFonts w:ascii="標楷體" w:eastAsia="標楷體" w:hAnsi="標楷體" w:hint="eastAsia"/>
          <w:bCs/>
          <w:sz w:val="28"/>
          <w:szCs w:val="28"/>
        </w:rPr>
        <w:t>Mr.PARK</w:t>
      </w:r>
      <w:r w:rsidRPr="00205225">
        <w:rPr>
          <w:rStyle w:val="text"/>
          <w:rFonts w:ascii="標楷體" w:eastAsia="標楷體" w:hAnsi="標楷體"/>
          <w:bCs/>
          <w:sz w:val="28"/>
          <w:szCs w:val="28"/>
        </w:rPr>
        <w:t>停車場</w:t>
      </w:r>
    </w:p>
    <w:p w:rsidR="00F96B91" w:rsidRDefault="00D34E93" w:rsidP="00D34E93">
      <w:pPr>
        <w:spacing w:line="0" w:lineRule="atLeast"/>
        <w:jc w:val="center"/>
        <w:rPr>
          <w:rFonts w:ascii="標楷體" w:eastAsia="標楷體" w:hAnsi="標楷體" w:cs="Times New Roman"/>
          <w:sz w:val="28"/>
          <w:szCs w:val="28"/>
        </w:rPr>
      </w:pPr>
      <w:r>
        <w:rPr>
          <w:rFonts w:ascii="標楷體" w:eastAsia="標楷體" w:hAnsi="標楷體" w:cs="Times New Roman"/>
          <w:noProof/>
          <w:sz w:val="28"/>
          <w:szCs w:val="28"/>
        </w:rPr>
        <w:drawing>
          <wp:inline distT="0" distB="0" distL="0" distR="0">
            <wp:extent cx="4172815" cy="2838450"/>
            <wp:effectExtent l="95250" t="95250" r="94615" b="9525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P 2022-12-01 00451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82337" cy="2844927"/>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6F529B" w:rsidRDefault="006F529B" w:rsidP="002A74A6">
      <w:pPr>
        <w:spacing w:line="0" w:lineRule="atLeast"/>
        <w:rPr>
          <w:rFonts w:ascii="標楷體" w:eastAsia="標楷體" w:hAnsi="標楷體" w:cs="Times New Roman"/>
          <w:sz w:val="28"/>
          <w:szCs w:val="28"/>
        </w:rPr>
      </w:pPr>
    </w:p>
    <w:p w:rsidR="006F529B" w:rsidRPr="006F529B" w:rsidRDefault="002C1952" w:rsidP="006F529B">
      <w:pPr>
        <w:pStyle w:val="a3"/>
        <w:numPr>
          <w:ilvl w:val="0"/>
          <w:numId w:val="1"/>
        </w:numPr>
        <w:spacing w:line="0" w:lineRule="atLeast"/>
        <w:ind w:leftChars="0"/>
        <w:rPr>
          <w:rFonts w:ascii="標楷體" w:eastAsia="標楷體" w:hAnsi="標楷體" w:cs="Times New Roman"/>
          <w:sz w:val="28"/>
          <w:szCs w:val="28"/>
        </w:rPr>
      </w:pPr>
      <w:r w:rsidRPr="006F529B">
        <w:rPr>
          <w:rFonts w:ascii="標楷體" w:eastAsia="標楷體" w:hAnsi="標楷體" w:hint="eastAsia"/>
          <w:kern w:val="0"/>
          <w:sz w:val="28"/>
          <w:szCs w:val="28"/>
        </w:rPr>
        <w:t>信託契約</w:t>
      </w:r>
      <w:r w:rsidR="006F529B" w:rsidRPr="006F529B">
        <w:rPr>
          <w:rFonts w:ascii="標楷體" w:eastAsia="標楷體" w:hAnsi="標楷體" w:cs="Times New Roman" w:hint="eastAsia"/>
          <w:sz w:val="28"/>
          <w:szCs w:val="28"/>
        </w:rPr>
        <w:t>補充說明</w:t>
      </w:r>
    </w:p>
    <w:p w:rsidR="006F529B" w:rsidRPr="006F529B" w:rsidRDefault="002C1952" w:rsidP="006F529B">
      <w:pPr>
        <w:pStyle w:val="a3"/>
        <w:spacing w:line="360" w:lineRule="auto"/>
        <w:ind w:leftChars="0" w:left="720"/>
        <w:rPr>
          <w:rFonts w:ascii="標楷體" w:eastAsia="標楷體" w:hAnsi="標楷體" w:cs="Times New Roman"/>
          <w:sz w:val="28"/>
          <w:szCs w:val="28"/>
        </w:rPr>
      </w:pPr>
      <w:r>
        <w:rPr>
          <w:rFonts w:ascii="標楷體" w:eastAsia="標楷體" w:hAnsi="標楷體" w:hint="eastAsia"/>
          <w:kern w:val="0"/>
          <w:sz w:val="28"/>
          <w:szCs w:val="28"/>
        </w:rPr>
        <w:lastRenderedPageBreak/>
        <w:t xml:space="preserve">    </w:t>
      </w:r>
      <w:r w:rsidR="006F529B" w:rsidRPr="006F529B">
        <w:rPr>
          <w:rFonts w:ascii="標楷體" w:eastAsia="標楷體" w:hAnsi="標楷體" w:hint="eastAsia"/>
          <w:kern w:val="0"/>
          <w:sz w:val="28"/>
          <w:szCs w:val="28"/>
        </w:rPr>
        <w:t>信託契約第十九條第一項第二款第2目：</w:t>
      </w:r>
      <w:r w:rsidR="006F529B" w:rsidRPr="006F529B">
        <w:rPr>
          <w:rFonts w:ascii="標楷體" w:eastAsia="標楷體" w:hAnsi="標楷體" w:cs="Times New Roman" w:hint="eastAsia"/>
          <w:sz w:val="28"/>
          <w:szCs w:val="28"/>
        </w:rPr>
        <w:t>倘信託財產經結算後有可供分配之信託財產，受通知之買方應於乙方(即華泰商銀)所定期間內提出買賣契約正本及繳款憑證等證明文件以供乙方核對查詢網頁所公告之內容及乙方自甲方(即沅臻建設有限公司)處所取得之買方資訊，確認買方身分及計算個別買方應受移轉之受益權比例。該受益權比例係按各買方所繳價金交付信託金額占全體買方所繳價金交付信託金額比例計算，其數額及相關資訊應以乙方於查詢網頁所公告內容（即自甲方所取得之契約編號、買方繳款明細等資訊）為準。</w:t>
      </w:r>
    </w:p>
    <w:p w:rsidR="006F529B" w:rsidRPr="00F96B91" w:rsidRDefault="006F529B" w:rsidP="006F529B">
      <w:pPr>
        <w:spacing w:line="0" w:lineRule="atLeast"/>
        <w:rPr>
          <w:rFonts w:ascii="標楷體" w:eastAsia="標楷體" w:hAnsi="標楷體" w:cs="Times New Roman"/>
          <w:sz w:val="28"/>
          <w:szCs w:val="28"/>
        </w:rPr>
      </w:pPr>
    </w:p>
    <w:sectPr w:rsidR="006F529B" w:rsidRPr="00F96B91" w:rsidSect="00002B87">
      <w:footerReference w:type="default" r:id="rId8"/>
      <w:pgSz w:w="11906" w:h="16838" w:code="9"/>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113" w:rsidRDefault="001B3113" w:rsidP="009809F9">
      <w:r>
        <w:separator/>
      </w:r>
    </w:p>
  </w:endnote>
  <w:endnote w:type="continuationSeparator" w:id="0">
    <w:p w:rsidR="001B3113" w:rsidRDefault="001B3113" w:rsidP="0098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440748"/>
      <w:docPartObj>
        <w:docPartGallery w:val="Page Numbers (Bottom of Page)"/>
        <w:docPartUnique/>
      </w:docPartObj>
    </w:sdtPr>
    <w:sdtEndPr/>
    <w:sdtContent>
      <w:p w:rsidR="00476E05" w:rsidRDefault="00476E05">
        <w:pPr>
          <w:pStyle w:val="a6"/>
          <w:jc w:val="center"/>
        </w:pPr>
        <w:r>
          <w:fldChar w:fldCharType="begin"/>
        </w:r>
        <w:r>
          <w:instrText>PAGE   \* MERGEFORMAT</w:instrText>
        </w:r>
        <w:r>
          <w:fldChar w:fldCharType="separate"/>
        </w:r>
        <w:r w:rsidR="006357DC" w:rsidRPr="006357DC">
          <w:rPr>
            <w:noProof/>
            <w:lang w:val="zh-TW"/>
          </w:rPr>
          <w:t>1</w:t>
        </w:r>
        <w:r>
          <w:fldChar w:fldCharType="end"/>
        </w:r>
      </w:p>
    </w:sdtContent>
  </w:sdt>
  <w:p w:rsidR="00476E05" w:rsidRDefault="00476E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113" w:rsidRDefault="001B3113" w:rsidP="009809F9">
      <w:r>
        <w:separator/>
      </w:r>
    </w:p>
  </w:footnote>
  <w:footnote w:type="continuationSeparator" w:id="0">
    <w:p w:rsidR="001B3113" w:rsidRDefault="001B3113" w:rsidP="00980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5A2C18"/>
    <w:multiLevelType w:val="hybridMultilevel"/>
    <w:tmpl w:val="BA8E74F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73FF4FCD"/>
    <w:multiLevelType w:val="hybridMultilevel"/>
    <w:tmpl w:val="077C8010"/>
    <w:lvl w:ilvl="0" w:tplc="8D5099F6">
      <w:start w:val="1"/>
      <w:numFmt w:val="taiwaneseCountingThousand"/>
      <w:lvlText w:val="%1、"/>
      <w:lvlJc w:val="left"/>
      <w:pPr>
        <w:ind w:left="720" w:hanging="720"/>
      </w:pPr>
      <w:rPr>
        <w:rFonts w:hint="default"/>
        <w:lang w:val="en-US"/>
      </w:rPr>
    </w:lvl>
    <w:lvl w:ilvl="1" w:tplc="C598E678">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7583180"/>
    <w:multiLevelType w:val="hybridMultilevel"/>
    <w:tmpl w:val="D714A39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F0"/>
    <w:rsid w:val="00002B87"/>
    <w:rsid w:val="0004248A"/>
    <w:rsid w:val="000579D5"/>
    <w:rsid w:val="00062533"/>
    <w:rsid w:val="000D5EA2"/>
    <w:rsid w:val="00115635"/>
    <w:rsid w:val="00146B9E"/>
    <w:rsid w:val="00150B9F"/>
    <w:rsid w:val="001B3113"/>
    <w:rsid w:val="001F506B"/>
    <w:rsid w:val="001F652E"/>
    <w:rsid w:val="00203293"/>
    <w:rsid w:val="00205225"/>
    <w:rsid w:val="00241116"/>
    <w:rsid w:val="0026166C"/>
    <w:rsid w:val="002A74A6"/>
    <w:rsid w:val="002C1952"/>
    <w:rsid w:val="002D4165"/>
    <w:rsid w:val="00321DDB"/>
    <w:rsid w:val="003D5888"/>
    <w:rsid w:val="003E4789"/>
    <w:rsid w:val="00432A00"/>
    <w:rsid w:val="00476E05"/>
    <w:rsid w:val="004C3376"/>
    <w:rsid w:val="00605A4A"/>
    <w:rsid w:val="006357DC"/>
    <w:rsid w:val="006F529B"/>
    <w:rsid w:val="007B676C"/>
    <w:rsid w:val="00821830"/>
    <w:rsid w:val="008778DF"/>
    <w:rsid w:val="008C0B6C"/>
    <w:rsid w:val="008D2762"/>
    <w:rsid w:val="00906F7F"/>
    <w:rsid w:val="009809F9"/>
    <w:rsid w:val="009836F0"/>
    <w:rsid w:val="00BA29C1"/>
    <w:rsid w:val="00BC7F41"/>
    <w:rsid w:val="00C06F55"/>
    <w:rsid w:val="00C23859"/>
    <w:rsid w:val="00C35F89"/>
    <w:rsid w:val="00D34E93"/>
    <w:rsid w:val="00DC3262"/>
    <w:rsid w:val="00DC6305"/>
    <w:rsid w:val="00DF4D70"/>
    <w:rsid w:val="00E65B1A"/>
    <w:rsid w:val="00F31227"/>
    <w:rsid w:val="00F96B91"/>
    <w:rsid w:val="00FB1E34"/>
    <w:rsid w:val="00FC66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A69B62-7041-4997-90BE-FF1A915C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676C"/>
    <w:pPr>
      <w:ind w:leftChars="200" w:left="480"/>
    </w:pPr>
  </w:style>
  <w:style w:type="paragraph" w:styleId="a4">
    <w:name w:val="header"/>
    <w:basedOn w:val="a"/>
    <w:link w:val="a5"/>
    <w:uiPriority w:val="99"/>
    <w:unhideWhenUsed/>
    <w:rsid w:val="009809F9"/>
    <w:pPr>
      <w:tabs>
        <w:tab w:val="center" w:pos="4153"/>
        <w:tab w:val="right" w:pos="8306"/>
      </w:tabs>
      <w:snapToGrid w:val="0"/>
    </w:pPr>
    <w:rPr>
      <w:sz w:val="20"/>
      <w:szCs w:val="20"/>
    </w:rPr>
  </w:style>
  <w:style w:type="character" w:customStyle="1" w:styleId="a5">
    <w:name w:val="頁首 字元"/>
    <w:basedOn w:val="a0"/>
    <w:link w:val="a4"/>
    <w:uiPriority w:val="99"/>
    <w:rsid w:val="009809F9"/>
    <w:rPr>
      <w:sz w:val="20"/>
      <w:szCs w:val="20"/>
    </w:rPr>
  </w:style>
  <w:style w:type="paragraph" w:styleId="a6">
    <w:name w:val="footer"/>
    <w:basedOn w:val="a"/>
    <w:link w:val="a7"/>
    <w:uiPriority w:val="99"/>
    <w:unhideWhenUsed/>
    <w:rsid w:val="009809F9"/>
    <w:pPr>
      <w:tabs>
        <w:tab w:val="center" w:pos="4153"/>
        <w:tab w:val="right" w:pos="8306"/>
      </w:tabs>
      <w:snapToGrid w:val="0"/>
    </w:pPr>
    <w:rPr>
      <w:sz w:val="20"/>
      <w:szCs w:val="20"/>
    </w:rPr>
  </w:style>
  <w:style w:type="character" w:customStyle="1" w:styleId="a7">
    <w:name w:val="頁尾 字元"/>
    <w:basedOn w:val="a0"/>
    <w:link w:val="a6"/>
    <w:uiPriority w:val="99"/>
    <w:rsid w:val="009809F9"/>
    <w:rPr>
      <w:sz w:val="20"/>
      <w:szCs w:val="20"/>
    </w:rPr>
  </w:style>
  <w:style w:type="paragraph" w:styleId="a8">
    <w:name w:val="Balloon Text"/>
    <w:basedOn w:val="a"/>
    <w:link w:val="a9"/>
    <w:uiPriority w:val="99"/>
    <w:semiHidden/>
    <w:unhideWhenUsed/>
    <w:rsid w:val="00906F7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6F7F"/>
    <w:rPr>
      <w:rFonts w:asciiTheme="majorHAnsi" w:eastAsiaTheme="majorEastAsia" w:hAnsiTheme="majorHAnsi" w:cstheme="majorBidi"/>
      <w:sz w:val="18"/>
      <w:szCs w:val="18"/>
    </w:rPr>
  </w:style>
  <w:style w:type="character" w:styleId="aa">
    <w:name w:val="Strong"/>
    <w:basedOn w:val="a0"/>
    <w:uiPriority w:val="22"/>
    <w:qFormat/>
    <w:rsid w:val="00F96B91"/>
    <w:rPr>
      <w:b/>
      <w:bCs/>
    </w:rPr>
  </w:style>
  <w:style w:type="character" w:customStyle="1" w:styleId="text">
    <w:name w:val="text"/>
    <w:basedOn w:val="a0"/>
    <w:rsid w:val="00F96B91"/>
  </w:style>
  <w:style w:type="character" w:styleId="ab">
    <w:name w:val="Emphasis"/>
    <w:basedOn w:val="a0"/>
    <w:uiPriority w:val="20"/>
    <w:qFormat/>
    <w:rsid w:val="00C06F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林心瑜</dc:creator>
  <cp:keywords/>
  <dc:description/>
  <cp:lastModifiedBy>游靜怡</cp:lastModifiedBy>
  <cp:revision>2</cp:revision>
  <cp:lastPrinted>2022-11-18T10:41:00Z</cp:lastPrinted>
  <dcterms:created xsi:type="dcterms:W3CDTF">2022-12-05T07:13:00Z</dcterms:created>
  <dcterms:modified xsi:type="dcterms:W3CDTF">2022-12-05T07:13:00Z</dcterms:modified>
</cp:coreProperties>
</file>